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43299</w:t>
      </w:r>
    </w:p>
    <w:p>
      <w:pPr>
        <w:jc w:val="center"/>
      </w:pPr>
      <w:r>
        <w:rPr>
          <w:i/>
          <w:sz w:val="18"/>
        </w:rPr>
        <w:t>Periodo: TUTTE – Stampato il 31/07/2026 00:26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