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CULT - 08/2026-2</w:t>
      </w:r>
    </w:p>
    <w:p>
      <w:pPr>
        <w:jc w:val="center"/>
      </w:pPr>
      <w:r>
        <w:rPr>
          <w:i/>
          <w:sz w:val="18"/>
        </w:rPr>
        <w:t>Periodo: TUTTE – Stampato il 30/07/2026 22:08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